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jc w:val="center"/>
        <w:rPr>
          <w:rFonts w:ascii="Helvetica Neue" w:hAnsi="Helvetica Neue"/>
          <w:b w:val="1"/>
          <w:bCs w:val="1"/>
        </w:rPr>
      </w:pPr>
    </w:p>
    <w:p>
      <w:pPr>
        <w:pStyle w:val="Body"/>
        <w:ind w:hanging="714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JOB DESCRIPTION </w:t>
      </w:r>
      <w:r>
        <w:rPr>
          <w:rFonts w:ascii="Helvetica Neue" w:hAnsi="Helvetica Neue" w:hint="default"/>
          <w:b w:val="1"/>
          <w:bCs w:val="1"/>
          <w:rtl w:val="0"/>
        </w:rPr>
        <w:t xml:space="preserve">– </w:t>
      </w:r>
      <w:r>
        <w:rPr>
          <w:rFonts w:ascii="Helvetica Neue" w:hAnsi="Helvetica Neue"/>
          <w:b w:val="1"/>
          <w:bCs w:val="1"/>
          <w:rtl w:val="0"/>
          <w:lang w:val="en-US"/>
        </w:rPr>
        <w:t xml:space="preserve">National Squad Administrator </w:t>
      </w:r>
    </w:p>
    <w:p>
      <w:pPr>
        <w:pStyle w:val="Body"/>
        <w:ind w:left="284" w:hanging="284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it-IT"/>
        </w:rPr>
        <w:t>Vision</w:t>
      </w:r>
    </w:p>
    <w:p>
      <w:pPr>
        <w:pStyle w:val="Body"/>
        <w:ind w:left="284" w:hanging="284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To provide accurate, diligent and timely administrative support to the Open and Senior international teams that enables Scottish Touch to reach its potential in international competitions.</w:t>
      </w:r>
    </w:p>
    <w:p>
      <w:pPr>
        <w:pStyle w:val="Body"/>
        <w:ind w:left="284" w:hanging="284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Reporting </w:t>
      </w:r>
      <w:r>
        <w:rPr>
          <w:rFonts w:ascii="Helvetica Neue" w:hAnsi="Helvetica Neue"/>
          <w:b w:val="1"/>
          <w:bCs w:val="1"/>
          <w:rtl w:val="0"/>
          <w:lang w:val="en-US"/>
        </w:rPr>
        <w:t>t</w:t>
      </w:r>
      <w:r>
        <w:rPr>
          <w:rFonts w:ascii="Helvetica Neue" w:hAnsi="Helvetica Neue"/>
          <w:b w:val="1"/>
          <w:bCs w:val="1"/>
          <w:rtl w:val="0"/>
          <w:lang w:val="it-IT"/>
        </w:rPr>
        <w:t xml:space="preserve">o: </w:t>
      </w:r>
      <w:r>
        <w:rPr>
          <w:rFonts w:ascii="Helvetica Neue" w:hAnsi="Helvetica Neue"/>
          <w:rtl w:val="0"/>
          <w:lang w:val="en-US"/>
        </w:rPr>
        <w:t>STA National Squad Committee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Body"/>
        <w:ind w:left="284" w:hanging="284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Responsibilities</w:t>
      </w:r>
    </w:p>
    <w:p>
      <w:pPr>
        <w:pStyle w:val="Body"/>
        <w:ind w:left="284" w:hanging="284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T</w:t>
      </w:r>
      <w:r>
        <w:rPr>
          <w:rFonts w:ascii="Helvetica Neue" w:hAnsi="Helvetica Neue"/>
          <w:rtl w:val="0"/>
        </w:rPr>
        <w:t>o</w:t>
      </w:r>
      <w:r>
        <w:rPr>
          <w:rFonts w:ascii="Helvetica Neue" w:hAnsi="Helvetica Neue"/>
          <w:rtl w:val="0"/>
          <w:lang w:val="en-US"/>
        </w:rPr>
        <w:t>:</w:t>
      </w:r>
    </w:p>
    <w:p>
      <w:pPr>
        <w:pStyle w:val="Body"/>
        <w:numPr>
          <w:ilvl w:val="0"/>
          <w:numId w:val="2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be an active member of the National Squad Committee (NSC):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Open Touch Co-Ordinator</w:t>
      </w:r>
      <w:r>
        <w:rPr>
          <w:rFonts w:ascii="Helvetica Neue" w:hAnsi="Helvetica Neue"/>
          <w:rtl w:val="0"/>
          <w:lang w:val="en-US"/>
        </w:rPr>
        <w:t xml:space="preserve"> oversees sporting issues relating to the 3 </w:t>
      </w:r>
      <w:r>
        <w:rPr>
          <w:rFonts w:ascii="Helvetica Neue" w:hAnsi="Helvetica Neue"/>
          <w:rtl w:val="0"/>
          <w:lang w:val="en-US"/>
        </w:rPr>
        <w:t>o</w:t>
      </w:r>
      <w:r>
        <w:rPr>
          <w:rFonts w:ascii="Helvetica Neue" w:hAnsi="Helvetica Neue"/>
          <w:i w:val="1"/>
          <w:iCs w:val="1"/>
          <w:rtl w:val="0"/>
        </w:rPr>
        <w:t>pen</w:t>
      </w:r>
      <w:r>
        <w:rPr>
          <w:rFonts w:ascii="Helvetica Neue" w:hAnsi="Helvetica Neue"/>
          <w:rtl w:val="0"/>
          <w:lang w:val="en-US"/>
        </w:rPr>
        <w:t xml:space="preserve"> Squads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Senior Touch Co-Ordinator</w:t>
      </w:r>
      <w:r>
        <w:rPr>
          <w:rFonts w:ascii="Helvetica Neue" w:hAnsi="Helvetica Neue"/>
          <w:rtl w:val="0"/>
          <w:lang w:val="en-US"/>
        </w:rPr>
        <w:t xml:space="preserve"> oversees sporting issues relating to the</w:t>
      </w:r>
      <w:r>
        <w:rPr>
          <w:rFonts w:ascii="Helvetica Neue" w:hAnsi="Helvetica Neue"/>
          <w:i w:val="1"/>
          <w:iCs w:val="1"/>
          <w:rtl w:val="0"/>
        </w:rPr>
        <w:t xml:space="preserve"> </w:t>
      </w:r>
      <w:r>
        <w:rPr>
          <w:rFonts w:ascii="Helvetica Neue" w:hAnsi="Helvetica Neue"/>
          <w:i w:val="1"/>
          <w:iCs w:val="1"/>
          <w:rtl w:val="0"/>
          <w:lang w:val="en-US"/>
        </w:rPr>
        <w:t>s</w:t>
      </w:r>
      <w:r>
        <w:rPr>
          <w:rFonts w:ascii="Helvetica Neue" w:hAnsi="Helvetica Neue"/>
          <w:i w:val="1"/>
          <w:iCs w:val="1"/>
          <w:rtl w:val="0"/>
          <w:lang w:val="en-US"/>
        </w:rPr>
        <w:t>enior</w:t>
      </w:r>
      <w:r>
        <w:rPr>
          <w:rFonts w:ascii="Helvetica Neue" w:hAnsi="Helvetica Neue"/>
          <w:rtl w:val="0"/>
          <w:lang w:val="en-US"/>
        </w:rPr>
        <w:t xml:space="preserve"> Squads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National Squad Co-Ordinator</w:t>
      </w:r>
      <w:r>
        <w:rPr>
          <w:rFonts w:ascii="Helvetica Neue" w:hAnsi="Helvetica Neue"/>
          <w:rtl w:val="0"/>
          <w:lang w:val="en-US"/>
        </w:rPr>
        <w:t xml:space="preserve"> deals with logistical and administrative issues relating to all squads and co-ordinates </w:t>
      </w:r>
      <w:r>
        <w:rPr>
          <w:rFonts w:ascii="Helvetica Neue" w:hAnsi="Helvetica Neue"/>
          <w:i w:val="1"/>
          <w:iCs w:val="1"/>
          <w:rtl w:val="0"/>
          <w:lang w:val="pt-PT"/>
        </w:rPr>
        <w:t>external</w:t>
      </w:r>
      <w:r>
        <w:rPr>
          <w:rFonts w:ascii="Helvetica Neue" w:hAnsi="Helvetica Neue"/>
          <w:rtl w:val="0"/>
          <w:lang w:val="en-US"/>
        </w:rPr>
        <w:t xml:space="preserve"> communications with outside stakeholders such as organising committees, venues and partners etc.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National Squad Director </w:t>
      </w:r>
      <w:r>
        <w:rPr>
          <w:rFonts w:ascii="Helvetica Neue" w:hAnsi="Helvetica Neue"/>
          <w:rtl w:val="0"/>
          <w:lang w:val="en-US"/>
        </w:rPr>
        <w:t>(to be appointed)</w:t>
      </w:r>
      <w:r>
        <w:rPr>
          <w:rFonts w:ascii="Helvetica Neue" w:hAnsi="Helvetica Neue"/>
          <w:b w:val="1"/>
          <w:bCs w:val="1"/>
          <w:rtl w:val="0"/>
        </w:rPr>
        <w:t xml:space="preserve"> </w:t>
      </w:r>
      <w:r>
        <w:rPr>
          <w:rFonts w:ascii="Helvetica Neue" w:hAnsi="Helvetica Neue"/>
          <w:rtl w:val="0"/>
          <w:lang w:val="en-US"/>
        </w:rPr>
        <w:t>oversees the NSC</w:t>
      </w:r>
    </w:p>
    <w:p>
      <w:pPr>
        <w:pStyle w:val="Body"/>
        <w:numPr>
          <w:ilvl w:val="1"/>
          <w:numId w:val="4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National Squad Administrator</w:t>
      </w:r>
      <w:r>
        <w:rPr>
          <w:rFonts w:ascii="Helvetica Neue" w:hAnsi="Helvetica Neue"/>
          <w:rtl w:val="0"/>
          <w:lang w:val="en-US"/>
        </w:rPr>
        <w:t xml:space="preserve"> (this role) deals with the below tasks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maintain a database of players considered or selected for international involvement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establish effective internal communication lines with all players to inform them of key information regarding their involvement in international teams (information provided by the NSC)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communicate, monitor and follow-up player payments and/or requests for information, maintain 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3522052</wp:posOffset>
            </wp:positionH>
            <wp:positionV relativeFrom="page">
              <wp:posOffset>270509</wp:posOffset>
            </wp:positionV>
            <wp:extent cx="650189" cy="1088211"/>
            <wp:effectExtent l="0" t="0" r="0" b="0"/>
            <wp:wrapSquare wrapText="bothSides" distL="0" distR="0" distT="0" distB="0"/>
            <wp:docPr id="1073741825" name="officeArt object" descr="STA_COL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_COL_small" descr="STA_COL_smal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89" cy="1088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>database of relevant payments/information and report issues to relevant Open or Senior Touch Co-Ordinator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undertake basic management of the STA national squad bank account functions and payments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strive for improvements, innovations and new policies to improve all forms of national squad internal communication and administration</w:t>
      </w:r>
    </w:p>
    <w:p>
      <w:pPr>
        <w:pStyle w:val="Body"/>
        <w:numPr>
          <w:ilvl w:val="0"/>
          <w:numId w:val="5"/>
        </w:numPr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ensure that all of the above are carried out in accordance with FIT and STA policies and codes of conduct and with any tournament rules laid down by EFT</w:t>
      </w:r>
      <w:r>
        <w:rPr>
          <w:rFonts w:ascii="Helvetica Neue" w:hAnsi="Helvetica Neue"/>
          <w:rtl w:val="0"/>
          <w:lang w:val="en-US"/>
        </w:rPr>
        <w:t>.</w:t>
      </w:r>
    </w:p>
    <w:p>
      <w:pPr>
        <w:pStyle w:val="Body"/>
        <w:ind w:left="0" w:firstLine="0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 xml:space="preserve">Required </w:t>
      </w:r>
      <w:r>
        <w:rPr>
          <w:rFonts w:ascii="Helvetica Neue" w:hAnsi="Helvetica Neue"/>
          <w:b w:val="1"/>
          <w:bCs w:val="1"/>
          <w:rtl w:val="0"/>
          <w:lang w:val="en-US"/>
        </w:rPr>
        <w:t>p</w:t>
      </w:r>
      <w:r>
        <w:rPr>
          <w:rFonts w:ascii="Helvetica Neue" w:hAnsi="Helvetica Neue"/>
          <w:b w:val="1"/>
          <w:bCs w:val="1"/>
          <w:rtl w:val="0"/>
          <w:lang w:val="en-US"/>
        </w:rPr>
        <w:t>ersonal attributes</w:t>
      </w:r>
    </w:p>
    <w:p>
      <w:pPr>
        <w:pStyle w:val="Body"/>
        <w:ind w:left="0" w:firstLine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Highly effective organisation and administrative capabilities, together with a good understanding of basic financial organisation, database management and email.</w:t>
      </w:r>
    </w:p>
    <w:p>
      <w:pPr>
        <w:pStyle w:val="Body"/>
        <w:ind w:left="0" w:firstLine="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Dedication and a good work ethic to stay on top of the administrative requirements and maintain a smooth operation of national squad organisation without missed deadlines, payments or miscommunication with players/coaches.</w:t>
      </w:r>
    </w:p>
    <w:p>
      <w:pPr>
        <w:pStyle w:val="Body"/>
        <w:spacing w:before="0" w:after="0"/>
        <w:ind w:left="284" w:hanging="284"/>
        <w:rPr>
          <w:rFonts w:ascii="Helvetica Neue" w:cs="Helvetica Neue" w:hAnsi="Helvetica Neue" w:eastAsia="Helvetica Neue"/>
        </w:rPr>
      </w:pPr>
    </w:p>
    <w:p>
      <w:pPr>
        <w:pStyle w:val="Body"/>
        <w:spacing w:before="0" w:after="0"/>
        <w:ind w:left="284" w:hanging="284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en-US"/>
        </w:rPr>
        <w:t>Key Information</w:t>
      </w:r>
    </w:p>
    <w:p>
      <w:pPr>
        <w:pStyle w:val="Body"/>
        <w:spacing w:before="0" w:after="0"/>
        <w:ind w:left="1" w:hanging="1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This role is critical for the smooth operation of the STA national teams and must be filled in the lead up to the Touch World Cup 2019.</w:t>
      </w:r>
    </w:p>
    <w:p>
      <w:pPr>
        <w:pStyle w:val="Body"/>
        <w:spacing w:before="0" w:after="0"/>
        <w:ind w:left="1" w:hanging="1"/>
        <w:rPr>
          <w:rFonts w:ascii="Helvetica Neue" w:cs="Helvetica Neue" w:hAnsi="Helvetica Neue" w:eastAsia="Helvetica Neue"/>
        </w:rPr>
      </w:pPr>
    </w:p>
    <w:p>
      <w:pPr>
        <w:pStyle w:val="Body"/>
        <w:spacing w:before="0" w:after="0"/>
        <w:ind w:left="1" w:hanging="1"/>
      </w:pPr>
      <w:r>
        <w:rPr>
          <w:rFonts w:ascii="Helvetica Neue" w:hAnsi="Helvetica Neue"/>
          <w:rtl w:val="0"/>
          <w:lang w:val="en-US"/>
        </w:rPr>
        <w:t>The STA will consider individuals for this role who are players, coaches or referees, even if you are involved with Touch World Cup 2019.  Non-players/coaches/referees are equally able to apply.</w:t>
      </w:r>
    </w:p>
    <w:sectPr>
      <w:headerReference w:type="default" r:id="rId5"/>
      <w:footerReference w:type="default" r:id="rId6"/>
      <w:pgSz w:w="11900" w:h="16840" w:orient="portrait"/>
      <w:pgMar w:top="426" w:right="1274" w:bottom="144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num" w:pos="174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74"/>
        </w:tabs>
        <w:ind w:left="1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374"/>
        </w:tabs>
        <w:ind w:left="16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974"/>
        </w:tabs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574"/>
        </w:tabs>
        <w:ind w:left="2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174"/>
        </w:tabs>
        <w:ind w:left="3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774"/>
        </w:tabs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374"/>
        </w:tabs>
        <w:ind w:left="46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4974"/>
        </w:tabs>
        <w:ind w:left="5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27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1276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76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76"/>
        </w:tabs>
        <w:ind w:left="24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76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76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</w:tabs>
        <w:ind w:left="45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76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76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714" w:right="0" w:hanging="357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